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FE" w:rsidRPr="008E34FE" w:rsidRDefault="008E34FE" w:rsidP="008E34F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E34F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ЗАКОН МОСКОВСКОЙ ОБЛАСТИ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 защите несовершеннолетних от угрозы алкогольной зависимости и профилактике алкоголизма среди несовершеннолетних в Московской области</w:t>
      </w:r>
    </w:p>
    <w:p w:rsidR="008E34FE" w:rsidRPr="008E34FE" w:rsidRDefault="008E34FE" w:rsidP="008E34F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E34FE" w:rsidRPr="008E34FE" w:rsidRDefault="008E34FE" w:rsidP="008E34F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E34FE">
        <w:rPr>
          <w:rFonts w:ascii="Tahoma" w:eastAsia="Times New Roman" w:hAnsi="Tahoma" w:cs="Tahoma"/>
          <w:sz w:val="18"/>
          <w:szCs w:val="18"/>
          <w:lang w:eastAsia="ru-RU"/>
        </w:rPr>
        <w:t>     Статья 1. Предмет регулирования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Настоящий Закон устанавливает систему мер, направленных на защиту несовершеннолетних от угрозы алкогольной зависимости, регулирует  правоотношения, возникающие в сфере профилактики алкоголизма и защиты несовершеннолетних от угрозы алкогольной зависимости в Московской области.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Статья 2. Основные понятия</w:t>
      </w:r>
      <w:proofErr w:type="gram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Д</w:t>
      </w:r>
      <w:proofErr w:type="gram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ля целей настоящего Закона используются следующие основные понятия: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профилактика алкоголизма среди несовершеннолетних — комплекс согласованных  действий, осуществляемых органами и учреждениями системы профилактики безнадзорности и правонарушений несовершеннолетних, общественными объединениями, организациями и гражданами, направленных на защиту несовершеннолетних от угрозы алкогольной зависимости, выявление и устранение причин, способствующих потреблению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 несовершеннолетними, и пропаганду здорового образа жизни;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угроза алкогольной зависимости -  вовлечение несовершеннолетних в потребление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веществ; потребление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 несовершеннолетними; ситуация, при которой оказывается или может оказываться вредное воздействие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 на здоровье несовершеннолетних, наносящая вред духовно-нравственному, моральному и физическому развитию несовершеннолетних или вызывающая алкогольную зависимость несовершеннолетних;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алкогольная зависимость несовершеннолетних — заболевание, вызванное  употреблением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веществ, характеризуемое непреодолимым влечением к потреблению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веществ, морально-этической деградацией, социальной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дезадаптацией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, асоциальным поведением, патологическими проявлениями;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алкоголесодержащие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вещества — спиртосодержащая пищевая продукция, алкогольная продукция, спиртные напитки, пиво и напитки, изготовляемые на его основе, слабоалкогольные  напитки, вызывающие одурманивающее состояние;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  антиалкогольное воспитание и обучение — совокупность профилактических мер, направленных на распространение знаний о причинах заболевания алкоголизмом, их проявлениях, осложнениях, негативных медицинских и социальных последствиях, вызванных ими, способах противодействия потреблению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веществ, формирование здорового образа жизни.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Статья 3. </w:t>
      </w:r>
      <w:proofErr w:type="gram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Основные принципы профилактики алкоголизма и защиты несовершеннолетних от угрозы алкогольной зависимости в Московской области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Деятельность по профилактике алкоголизма и защите несовершеннолетних от угрозы алкогольной зависимости  в Московской области основывается на принципах законности,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муниципальных образований Московской</w:t>
      </w:r>
      <w:proofErr w:type="gram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области, общественных объединений и организаций.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Статья 4. Полномочия исполнительных органов государственной власти  Московской области и участие органов местного самоуправления муниципальных образований Московской области в профилактике алкоголизма и защите несовершеннолетних от угрозы алкогольной зависимости  в Московской области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1. К полномочиям исполнительных органов государственной власти Московской области относятся: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1) разработка, утверждение и реализация долгосрочных целевых и ведомственных программ по профилактике алкоголизма и защите несовершеннолетних от угрозы алкогольной зависимости;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2) реализация  мер, в том числе антиалкогольное воспитание и обучение, осуществляемых в  рамках государственной политики  по профилактике алкоголизма и  формированию здорового образа жизни несовершеннолетних, направленных на защиту несовершеннолетних от угрозы алкогольной зависимости;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3) реализация мер по организации  социальной  рекламы,  пропагандирующей   здоровый  образ жизни;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</w:t>
      </w:r>
      <w:proofErr w:type="gram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4) организация регулярного  информирования населения через средства  массовой информации о мерах по защите  несовершеннолетних  от  опасности потребления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5) обеспечение комплексной реабилитации несовершеннолетних, потребляющих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алкоголесодержащие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вещества и прошедших медицинскую реабилитацию;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6) создание условий для развития научно-исследовательской деятельности, связанной с лечением и реабилитацией несовершеннолетних, больных алкоголизмом;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7) иные  вопросы,  определенные федеральным законодательством и законодательством Московской области.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2.</w:t>
      </w:r>
      <w:proofErr w:type="gram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Участие органов местного самоуправления муниципальных образований Московской области в 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профилактике алкоголизма и защите несовершеннолетних от угрозы алкогольной зависимости в Московской области включает: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1) право на принятие и реализацию муниципальных целевых программ в сфере профилактики алкоголизма среди несовершеннолетних и защиты несовершеннолетних от угрозы алкогольной зависимости на территории Московской области;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2) информирование населения о деятельности по защите несовершеннолетних от угрозы алкогольной зависимости;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3) реализацию мер по профилактике потребления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 и формированию здорового образа жизни среди несовершеннолетних в соответствии с законодательством Российской Федерации.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Статья 5. Профилактика алкогольной зависимости несовершеннолетних в Московской области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1. Профилактика алкогольной зависимости несовершеннолетних в Московской области включает первичную профилактику, вторичную профилактику и третичную профилактику.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2. </w:t>
      </w:r>
      <w:proofErr w:type="gram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Первичная профилактика алкогольной зависимости в отношении несовершеннолетних, не имеющих опыта употребления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веществ, а также несовершеннолетних, у которых не возникла физическая или психическая зависимость от употребления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веществ,  направлена на формирование здорового образа жизни и включает в себя: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1) раннее воспитание у несовершеннолетних необходимости в здоровом образе жизни, системы запретов на прием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веществ;</w:t>
      </w:r>
      <w:proofErr w:type="gram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</w:t>
      </w:r>
      <w:proofErr w:type="gram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2) уведомление родителей (законных представителей), а также лиц, осуществляющих мероприятия с участием несовершеннолетних, органов внутренних дел об обнаружении несовершеннолетних, потребляющих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алкоголесодержащие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вещества;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3) проведение профилактической работы, в том числе индивидуальной, с несовершеннолетними, употребляющими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алкоголесодержащие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вещества, их родителями (законными представителями);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4) создание условий, способствующих занятости и досугу несовершеннолетних, проведение молодежных и иных мероприятий с целью пропаганды здорового образа жизни;</w:t>
      </w:r>
      <w:proofErr w:type="gram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5) деятельность по расширению социальной рекламы ценностей здорового образа жизни;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6) обучение родителей (законных представителей) навыкам бесконфликтного общения с детьми;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7) обучение специалистов в сфере профилактики алкоголизма;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8) выявление несовершеннолетних, употребляющих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алкоголесодержащие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вещества.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3. </w:t>
      </w:r>
      <w:proofErr w:type="gram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Вторичная профилактика в отношении несовершеннолетних, имеющих алкогольную зависимость, направлена на преодоление психической и физической зависимости, лечение заболеваний, сопутствующих алкогольной зависимости, и   включает в себя: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1) выявление несовершеннолетних, имеющих алкогольную зависимость;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2) диагностику типа и степени алкогольной зависимости, а также факторов, предрасполагающих к возникновению зависимости, провоцирующих и поддерживающих эту зависимость;</w:t>
      </w:r>
      <w:proofErr w:type="gram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3) осуществление комплекса лечебных мероприятий, направленных на проведение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детоксикации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, оказание неотложной наркологической помощи, преодоление физической и психической зависимости, лечение заболеваний, сопутствующих алкогольной зависимости;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4) формирование среды, поддерживающей здоровый образ жизни в ближайшем социальном окружении несовершеннолетних, имеющих алкогольную зависимость, посредством психотерапевтических и других мероприятий;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5) оказание наркологической помощи несовершеннолетним, достигшим шестнадцати лет, осуществляемой по их просьбе и с их согласия, а в возрасте до шестнадцати лет — по просьбе и с согласия их родителей (законных представителей) за исключением случаев, предусмотренных законодательством Российской Федерации;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6) диагностику, обследование, консультирование, медико-социальную реабилитацию несовершеннолетних с алкогольной зависимостью в учреждениях государственной, муниципальной или частной систем здравоохранения Московской области, получивших лицензию на указанный вид деятельности, в порядке, установленном законодательством Российской Федерации.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4. </w:t>
      </w:r>
      <w:proofErr w:type="gram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Третичная профилактика алкогольной зависимости несовершеннолетних проводится с целью социальной реабилитации несовершеннолетних, избавления от физической и психической алкогольной зависимости, удержание в ремиссии и направлена на их возвращение к здоровому образу жизни и  включает в себя: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1) медико-психологическую реабилитацию — систему медицинских, психологических, педагогических и социальных мероприятий, предназначенных для потребителей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 без физической зависимости, но сохраняющих психическую зависимость от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веществ, и</w:t>
      </w:r>
      <w:proofErr w:type="gram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направленных на формирование отказа от их употребления;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2) социально-психологическую реабилитацию — систему медицинских, психологических,  социальных и педагогических мероприятий, предназначенных для потребителей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 без выраженной психической зависимости от них и направленных на удержание ремиссии, профилактику  алкогольной зависимости несовершеннолетних и формирование здорового образа жизни;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3) социальную реабилитацию — систему социальных и психолого-педагогических мероприятий, предназначенных для несовершеннолетних, избавившихся от физической и психической зависимости от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веществ, и направленных на сохранение здорового образа жизни.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     5. Порядок организации профилактической работы среди несовершеннолетних устанавливается уполномоченным Правительством Московской области центральным исполнительным органом государственной власти Московской области.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Статья 6. </w:t>
      </w:r>
      <w:proofErr w:type="gram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Меры по защите несовершеннолетних от угрозы алкогольной зависимости в Московской области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Основными мерами по защите несовершеннолетних от угрозы   алкогольной зависимости в Московской области являются: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информирование несовершеннолетних, родителей (законных представителей), иных граждан и организаций о недопустимости потребления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  веществ несовершеннолетними;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ограничение проведения мероприятий, содействующих потреблению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веществ;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 оказание несовершеннолетним консультативной,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психокоррекционной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и реабилитационной помощи;</w:t>
      </w:r>
      <w:proofErr w:type="gram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 выявление несовершеннолетних, употребляющих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алкоголесодержащие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вещества, и несовершеннолетних, имеющих алкогольную зависимость.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Статья 7. Проведение предварительных диагностических исследований психического и физического состояния здоровья несовершеннолетних в Московской области</w:t>
      </w:r>
      <w:proofErr w:type="gram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В</w:t>
      </w:r>
      <w:proofErr w:type="gram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целях раннего выявления несовершеннолетних, имеющих алкогольную зависимость, на территории Московской области проводятся на добровольной основе предварительные диагностические исследования психического и физического состояния здоровья несовершеннолетних на предмет установления фактов зависимости и последствий употребления </w:t>
      </w:r>
      <w:proofErr w:type="spellStart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>алкоголесодержащих</w:t>
      </w:r>
      <w:proofErr w:type="spellEnd"/>
      <w:r w:rsidRPr="008E34FE">
        <w:rPr>
          <w:rFonts w:ascii="Tahoma" w:eastAsia="Times New Roman" w:hAnsi="Tahoma" w:cs="Tahoma"/>
          <w:sz w:val="18"/>
          <w:szCs w:val="18"/>
          <w:lang w:eastAsia="ru-RU"/>
        </w:rPr>
        <w:t xml:space="preserve"> веществ.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Порядок проведения предварительных диагностических исследований психического и физического состояния здоровья несовершеннолетних в Московской области устанавливается уполномоченным Правительством Московской области центральным исполнительным органом государственной власти Московской области.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Статья 8. Вступление в силу настоящего Закона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     Настоящий Закон вступает в силу через десять дней после его официального опубликования.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Губернатор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Московской области                                             Б. В. Громов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« 24 » декабря 2010 года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№  176/2010-ОЗ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Принят постановлением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Московской областной Думы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>от 23.12.2010 № 3/140-П</w:t>
      </w:r>
      <w:r w:rsidRPr="008E34FE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 </w:t>
      </w:r>
    </w:p>
    <w:p w:rsidR="004B546E" w:rsidRDefault="008E34FE"/>
    <w:sectPr w:rsidR="004B546E" w:rsidSect="00E3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4FE"/>
    <w:rsid w:val="008E34FE"/>
    <w:rsid w:val="00A35264"/>
    <w:rsid w:val="00E3439B"/>
    <w:rsid w:val="00E3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BA0106"/>
            <w:right w:val="none" w:sz="0" w:space="0" w:color="auto"/>
          </w:divBdr>
          <w:divsChild>
            <w:div w:id="1805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1792</Words>
  <Characters>10218</Characters>
  <Application>Microsoft Office Word</Application>
  <DocSecurity>0</DocSecurity>
  <Lines>85</Lines>
  <Paragraphs>23</Paragraphs>
  <ScaleCrop>false</ScaleCrop>
  <Company>Home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2012-09-26T12:48:00Z</dcterms:created>
  <dcterms:modified xsi:type="dcterms:W3CDTF">2012-09-26T12:48:00Z</dcterms:modified>
</cp:coreProperties>
</file>